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666666"/>
        </w:rPr>
        <w:t>ПРИВРЕДНО ДРУШТВО ЗА ПРУЖАЊЕ УСЛУГА “ПРО ТЕНТ“ д.о.о. Обреновац, ТЕНТ “Б“, УШЋЕ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666666"/>
        </w:rPr>
        <w:t>OГЛАШАВА ЈАВНИ ПОЗИВ ЗА ПРОДАЈУ РАСХОДОВАНИХ АУТОМОБИЛА ПУТЕМ ПРИКУПЉАЊА ЗАТВОРЕНИХ ПИСМЕНИХ ПОНУДА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Предмет продаје су расходована возила, а ради се о 4 (четири) теретна и 13 (тринаест) путничких аутомобила, чије су основне карактеристике са почетном ценом наведене у прилогу овог огласа. Заинтересовани могу погледати наведена добра из приложеног списка, на адреси „ПРО ТЕНТ“ д.о.о., Обреновац, Круг ТЕ „Никола Тесла Б“, Ушће, 11500 Обреновац, радним данима 27.,28. и 29.11.2017. године у временском периоду од 10:00 до13:00 часова. Наведени аутомобили се не могу продавати по цени нижој од почетне цене наведене у прилогу огласа. Почетна вредност наведених аутомобила која је наведена у прилогу овог огласа, исказана је без ПДВ-а. Право учешћа на јавном огласу имају сва правна и пунолетна физичка лица. Откуп аутомобила ће се вршити у виђеном стању и неће се примати никакаве накнадне рекламације које се односе на квалитет и остале карактеристике предмета продаје. Критеријум за избор најповољнијег понуђача је највиша понуђена цена. Понуда се доставља у писаном облику, у затвореној коверти на адресу: за ПД „ПРО ТЕНТ“д.о.о., Обреновац, Круг ТЕ „Никола Тесла Б“, Ушће, 11500 Обреновац, путем поште-препоручено, или лично-предати на пријемници ПД „ПРО ТЕНТ“.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Понуде морају бити достављене затворене, са видном напоменом на коверти: “Понуда-за аутомобил број (навести редни број аутомобила за који понуђач доставља понуду)-не отварати“.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 полеђини омота (коверте) написати назив и адресу понуђача, телефон и име лица за контакт именованог од стране понуђача. Исти понуђач може конкурисати за откуп више аутомобила, </w:t>
      </w:r>
      <w:r>
        <w:rPr>
          <w:rStyle w:val="Strong"/>
          <w:rFonts w:ascii="Arial" w:hAnsi="Arial" w:cs="Arial"/>
          <w:color w:val="666666"/>
        </w:rPr>
        <w:t>али за сваки мора дати посебну ковертирану понуду</w:t>
      </w:r>
      <w:r>
        <w:rPr>
          <w:rFonts w:ascii="Arial" w:hAnsi="Arial" w:cs="Arial"/>
          <w:color w:val="666666"/>
        </w:rPr>
        <w:t>. Заинтересовани за возила под бројевима 1,3,4,5,6,7,8,9,11,13,14,15 и 16 добијају и резервне делове за возила под датим бројевима, такође наведена у приложеном списку. Понуда се сматра благовременом ако је приспела на архиву ПД „ПРО ТЕНТ“ најкасније  до 12:00 часова 04.12.2017. године, без обзира на начин на који је послата. Неблаговремене понуде неће се отварати већ ће неотворене бити враћене понуђачу. Понуда мора да садржи : назив и седиште фирме, односно име и презиме за физичка лица, као и број личне карте и ЈМБГ, као и понуђену цену изражену у динарима без ПДВ-а </w:t>
      </w:r>
      <w:r>
        <w:rPr>
          <w:rStyle w:val="Strong"/>
          <w:rFonts w:ascii="Arial" w:hAnsi="Arial" w:cs="Arial"/>
          <w:color w:val="666666"/>
        </w:rPr>
        <w:t>(напомена: најповољнији понуђач је у обавези да на понуђену цену плати и износ ПДВ-а)</w:t>
      </w:r>
      <w:r>
        <w:rPr>
          <w:rFonts w:ascii="Arial" w:hAnsi="Arial" w:cs="Arial"/>
          <w:color w:val="666666"/>
        </w:rPr>
        <w:t>.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Обавезују се подносиоци понуда да за сваку поднету понуду уплате износ од 5.000,00 динара на рачун ПД „ПРО ТЕНТ“ , број: 285-100100000172679, који сe води код SBER BANK A.D., са назнаком: “Уплата депозита“ . Оригинал уплатнице о извршеним </w:t>
      </w:r>
      <w:r>
        <w:rPr>
          <w:rFonts w:ascii="Arial" w:hAnsi="Arial" w:cs="Arial"/>
          <w:color w:val="666666"/>
        </w:rPr>
        <w:lastRenderedPageBreak/>
        <w:t>уплатама обавезно доставити уз понуду, јер ће се у противном понуда сматрати неуредном. Износи депозита биће враћени учесницима, осим најповољнијем понуђачу, коме ће се урачунати у цену. Уколико изабрани најповољнији понуђач одустане од понуде или исти не потпише уговор о куповини у року од 5 дана од дана пријема обавештења да је најповољнији понуђач, истом депозит неће бити враћен.Непотпуне и неблаговремено достављене понуде неће бити узете у обзир.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Јавно отварање ковертираних понуда ће се вршити дана 04.12.2017. године са почетком у 12 :15 часова у просторијама ПД „ПРО ТЕНТ“. Представници правних лица и предузетника морају имати одговарајућа оверена овлашћења да  могу присуствовати јавном отварању понуда, а физичка лица личну карту на увид,  да би могли потписати Записник о отварању понуда. О избору најповољнијег понуђача одлуку доноси директор ПД „ПРО ТЕНТ“, а на основу предлога стручне Комисије ПД“ПРО ТЕНТ“, у року од 3 дана од датог предлога и иста ће бити достављена сваком подносиоцу понуде која је благовремена и уредна.</w:t>
      </w:r>
    </w:p>
    <w:p w:rsid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</w:p>
    <w:p w:rsidR="00504083" w:rsidRPr="009565C3" w:rsidRDefault="009565C3" w:rsidP="009565C3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noProof/>
          <w:color w:val="66666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428625</wp:posOffset>
            </wp:positionV>
            <wp:extent cx="9248775" cy="4724400"/>
            <wp:effectExtent l="19050" t="0" r="9525" b="0"/>
            <wp:wrapThrough wrapText="bothSides">
              <wp:wrapPolygon edited="0">
                <wp:start x="-44" y="0"/>
                <wp:lineTo x="-44" y="21513"/>
                <wp:lineTo x="21622" y="21513"/>
                <wp:lineTo x="21622" y="0"/>
                <wp:lineTo x="-44" y="0"/>
              </wp:wrapPolygon>
            </wp:wrapThrough>
            <wp:docPr id="1" name="Picture 1" descr="http://protent.rs.212-200-255-30.oblaci.rs/wp-content/uploads/2017/11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ent.rs.212-200-255-30.oblaci.rs/wp-content/uploads/2017/11/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666666"/>
        </w:rPr>
        <w:t>Особе за контакт</w:t>
      </w:r>
      <w:r>
        <w:rPr>
          <w:rFonts w:ascii="Arial" w:hAnsi="Arial" w:cs="Arial"/>
          <w:color w:val="666666"/>
        </w:rPr>
        <w:t>:  (радним данима од 08</w:t>
      </w:r>
      <w:r>
        <w:rPr>
          <w:rFonts w:ascii="Arial" w:hAnsi="Arial" w:cs="Arial"/>
          <w:color w:val="666666"/>
          <w:sz w:val="18"/>
          <w:szCs w:val="18"/>
          <w:vertAlign w:val="superscript"/>
        </w:rPr>
        <w:t>00</w:t>
      </w:r>
      <w:r>
        <w:rPr>
          <w:rFonts w:ascii="Arial" w:hAnsi="Arial" w:cs="Arial"/>
          <w:color w:val="666666"/>
        </w:rPr>
        <w:t> до 14</w:t>
      </w:r>
      <w:r>
        <w:rPr>
          <w:rFonts w:ascii="Arial" w:hAnsi="Arial" w:cs="Arial"/>
          <w:color w:val="666666"/>
          <w:sz w:val="18"/>
          <w:szCs w:val="18"/>
          <w:vertAlign w:val="superscript"/>
        </w:rPr>
        <w:t>00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color w:val="666666"/>
        </w:rPr>
        <w:br/>
        <w:t>За техничка питања: Радован Калањ, бр. телефона 011/2054-813</w:t>
      </w:r>
      <w:r>
        <w:rPr>
          <w:rFonts w:ascii="Arial" w:hAnsi="Arial" w:cs="Arial"/>
          <w:color w:val="666666"/>
        </w:rPr>
        <w:br/>
        <w:t>За комерцијална питања: Светлана Јовичић, бр. телефона 011/2054-860</w:t>
      </w:r>
    </w:p>
    <w:sectPr w:rsidR="00504083" w:rsidRPr="009565C3" w:rsidSect="009565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9565C3"/>
    <w:rsid w:val="00504083"/>
    <w:rsid w:val="0095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DJIDJI</dc:creator>
  <cp:lastModifiedBy>DJIDJI</cp:lastModifiedBy>
  <cp:revision>1</cp:revision>
  <dcterms:created xsi:type="dcterms:W3CDTF">2018-02-08T11:11:00Z</dcterms:created>
  <dcterms:modified xsi:type="dcterms:W3CDTF">2018-02-08T11:13:00Z</dcterms:modified>
</cp:coreProperties>
</file>