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7257CE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7257CE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7257CE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Default="007257CE">
      <w:pPr>
        <w:ind w:right="38"/>
        <w:jc w:val="center"/>
      </w:pPr>
      <w:proofErr w:type="spellStart"/>
      <w:r>
        <w:rPr>
          <w:rFonts w:ascii="Arial" w:hAnsi="Arial" w:cs="Arial"/>
          <w:sz w:val="20"/>
          <w:szCs w:val="20"/>
        </w:rPr>
        <w:t>На</w:t>
      </w:r>
      <w:r w:rsidR="00FE3537">
        <w:rPr>
          <w:rFonts w:ascii="Arial" w:hAnsi="Arial" w:cs="Arial"/>
          <w:sz w:val="20"/>
          <w:szCs w:val="20"/>
        </w:rPr>
        <w:t>бав</w:t>
      </w:r>
      <w:r w:rsidR="004773A9">
        <w:rPr>
          <w:rFonts w:ascii="Arial" w:hAnsi="Arial" w:cs="Arial"/>
          <w:sz w:val="20"/>
          <w:szCs w:val="20"/>
        </w:rPr>
        <w:t>ка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sz w:val="20"/>
          <w:szCs w:val="20"/>
        </w:rPr>
        <w:t>намештаја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sz w:val="20"/>
          <w:szCs w:val="20"/>
        </w:rPr>
        <w:t>за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sz w:val="20"/>
          <w:szCs w:val="20"/>
        </w:rPr>
        <w:t>опремање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пословног простора </w:t>
      </w:r>
      <w:proofErr w:type="gramStart"/>
      <w:r w:rsidR="004773A9">
        <w:rPr>
          <w:rFonts w:ascii="Arial" w:hAnsi="Arial" w:cs="Arial"/>
          <w:sz w:val="20"/>
          <w:szCs w:val="20"/>
        </w:rPr>
        <w:t>ЈН  07</w:t>
      </w:r>
      <w:proofErr w:type="gramEnd"/>
      <w:r>
        <w:rPr>
          <w:rFonts w:ascii="Arial" w:hAnsi="Arial" w:cs="Arial"/>
          <w:sz w:val="20"/>
          <w:szCs w:val="20"/>
        </w:rPr>
        <w:t>/20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253209">
        <w:rPr>
          <w:rFonts w:ascii="Arial" w:hAnsi="Arial" w:cs="Arial"/>
          <w:sz w:val="20"/>
          <w:szCs w:val="20"/>
        </w:rPr>
        <w:t>државно</w:t>
      </w:r>
      <w:proofErr w:type="spellEnd"/>
      <w:r w:rsidR="002532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</w:t>
      </w:r>
      <w:r w:rsidR="004773A9">
        <w:rPr>
          <w:rFonts w:ascii="Arial" w:hAnsi="Arial" w:cs="Arial"/>
          <w:b/>
          <w:sz w:val="20"/>
          <w:szCs w:val="20"/>
        </w:rPr>
        <w:t>вна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набавка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мале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вредности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709BA" w:rsidRDefault="007257CE" w:rsidP="00FE3537">
      <w:pPr>
        <w:numPr>
          <w:ilvl w:val="0"/>
          <w:numId w:val="1"/>
        </w:numPr>
        <w:ind w:right="38"/>
        <w:rPr>
          <w:rFonts w:ascii="Arial" w:hAnsi="Arial" w:cs="Arial"/>
          <w:sz w:val="20"/>
          <w:szCs w:val="20"/>
        </w:rPr>
      </w:pPr>
      <w:proofErr w:type="spellStart"/>
      <w:r w:rsidRPr="00FE3537">
        <w:rPr>
          <w:rFonts w:ascii="Arial" w:hAnsi="Arial" w:cs="Arial"/>
          <w:sz w:val="20"/>
          <w:szCs w:val="20"/>
        </w:rPr>
        <w:t>Предмет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јавне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набавке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E3537">
        <w:rPr>
          <w:rFonts w:ascii="Arial" w:hAnsi="Arial" w:cs="Arial"/>
          <w:sz w:val="20"/>
          <w:szCs w:val="20"/>
        </w:rPr>
        <w:t>Набавка</w:t>
      </w:r>
      <w:proofErr w:type="spellEnd"/>
      <w:r w:rsidR="007D0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F37">
        <w:rPr>
          <w:rFonts w:ascii="Arial" w:hAnsi="Arial" w:cs="Arial"/>
          <w:sz w:val="20"/>
          <w:szCs w:val="20"/>
        </w:rPr>
        <w:t>намештаја</w:t>
      </w:r>
      <w:proofErr w:type="spellEnd"/>
      <w:r w:rsidR="007D0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F37">
        <w:rPr>
          <w:rFonts w:ascii="Arial" w:hAnsi="Arial" w:cs="Arial"/>
          <w:sz w:val="20"/>
          <w:szCs w:val="20"/>
        </w:rPr>
        <w:t>за</w:t>
      </w:r>
      <w:proofErr w:type="spellEnd"/>
      <w:r w:rsidR="007D0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F37">
        <w:rPr>
          <w:rFonts w:ascii="Arial" w:hAnsi="Arial" w:cs="Arial"/>
          <w:sz w:val="20"/>
          <w:szCs w:val="20"/>
        </w:rPr>
        <w:t>опремање</w:t>
      </w:r>
      <w:proofErr w:type="spellEnd"/>
      <w:r w:rsidR="007D0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F37">
        <w:rPr>
          <w:rFonts w:ascii="Arial" w:hAnsi="Arial" w:cs="Arial"/>
          <w:sz w:val="20"/>
          <w:szCs w:val="20"/>
        </w:rPr>
        <w:t>пословног</w:t>
      </w:r>
      <w:proofErr w:type="spellEnd"/>
      <w:r w:rsidR="007D0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F37">
        <w:rPr>
          <w:rFonts w:ascii="Arial" w:hAnsi="Arial" w:cs="Arial"/>
          <w:sz w:val="20"/>
          <w:szCs w:val="20"/>
        </w:rPr>
        <w:t>простора</w:t>
      </w:r>
      <w:proofErr w:type="spellEnd"/>
      <w:r w:rsidR="00FE3537">
        <w:rPr>
          <w:rFonts w:ascii="Arial" w:hAnsi="Arial" w:cs="Arial"/>
          <w:sz w:val="20"/>
          <w:szCs w:val="20"/>
        </w:rPr>
        <w:t xml:space="preserve"> </w:t>
      </w: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ознака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речника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4773A9">
        <w:rPr>
          <w:rFonts w:ascii="Arial" w:hAnsi="Arial" w:cs="Arial"/>
          <w:b/>
          <w:sz w:val="20"/>
          <w:szCs w:val="20"/>
        </w:rPr>
        <w:t>39100000</w:t>
      </w:r>
      <w:r w:rsidRPr="007257CE">
        <w:rPr>
          <w:rFonts w:ascii="Arial" w:hAnsi="Arial" w:cs="Arial"/>
          <w:b/>
          <w:sz w:val="20"/>
          <w:szCs w:val="20"/>
        </w:rPr>
        <w:t xml:space="preserve"> -</w:t>
      </w:r>
      <w:r w:rsidR="004773A9">
        <w:rPr>
          <w:rFonts w:ascii="Arial" w:hAnsi="Arial" w:cs="Arial"/>
          <w:b/>
          <w:sz w:val="20"/>
          <w:szCs w:val="20"/>
        </w:rPr>
        <w:t xml:space="preserve"> Намештај</w:t>
      </w:r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4773A9">
        <w:rPr>
          <w:rFonts w:ascii="Arial" w:hAnsi="Arial" w:cs="Arial"/>
          <w:b/>
          <w:sz w:val="20"/>
          <w:szCs w:val="20"/>
        </w:rPr>
        <w:t>694.670,00</w:t>
      </w:r>
      <w:r w:rsidR="00FE35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4773A9">
        <w:rPr>
          <w:rFonts w:ascii="Arial" w:hAnsi="Arial" w:cs="Arial"/>
          <w:b/>
          <w:sz w:val="20"/>
          <w:szCs w:val="20"/>
        </w:rPr>
        <w:t>3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4773A9" w:rsidRDefault="004773A9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999.270,00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4773A9" w:rsidRDefault="004773A9">
            <w:pPr>
              <w:snapToGrid w:val="0"/>
              <w:ind w:left="852" w:right="38" w:hanging="3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694.670,00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4773A9" w:rsidRDefault="004773A9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999.270,00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FE3537" w:rsidRDefault="004773A9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694.670,00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4773A9">
        <w:rPr>
          <w:rFonts w:ascii="Arial" w:hAnsi="Arial" w:cs="Arial"/>
          <w:sz w:val="20"/>
          <w:szCs w:val="20"/>
        </w:rPr>
        <w:t>ња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sz w:val="20"/>
          <w:szCs w:val="20"/>
        </w:rPr>
        <w:t>Одлуке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4773A9">
        <w:rPr>
          <w:rFonts w:ascii="Arial" w:hAnsi="Arial" w:cs="Arial"/>
          <w:sz w:val="20"/>
          <w:szCs w:val="20"/>
        </w:rPr>
        <w:t>додели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sz w:val="20"/>
          <w:szCs w:val="20"/>
        </w:rPr>
        <w:t>уговора</w:t>
      </w:r>
      <w:proofErr w:type="spellEnd"/>
      <w:r w:rsidR="004773A9">
        <w:rPr>
          <w:rFonts w:ascii="Arial" w:hAnsi="Arial" w:cs="Arial"/>
          <w:sz w:val="20"/>
          <w:szCs w:val="20"/>
        </w:rPr>
        <w:t xml:space="preserve"> 26.03</w:t>
      </w:r>
      <w:r>
        <w:rPr>
          <w:rFonts w:ascii="Arial" w:hAnsi="Arial" w:cs="Arial"/>
          <w:sz w:val="20"/>
          <w:szCs w:val="20"/>
        </w:rPr>
        <w:t>.2020године.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4773A9">
        <w:rPr>
          <w:rFonts w:ascii="Arial" w:hAnsi="Arial" w:cs="Arial"/>
          <w:b/>
          <w:bCs/>
          <w:sz w:val="20"/>
          <w:szCs w:val="20"/>
        </w:rPr>
        <w:t>01.04</w:t>
      </w:r>
      <w:r>
        <w:rPr>
          <w:rFonts w:ascii="Arial" w:hAnsi="Arial" w:cs="Arial"/>
          <w:b/>
          <w:bCs/>
          <w:sz w:val="20"/>
          <w:szCs w:val="20"/>
        </w:rPr>
        <w:t xml:space="preserve">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4773A9" w:rsidRDefault="004773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 TECH STZR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Обреновац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4773A9" w:rsidRDefault="004773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Светог Саве 28, Обреновац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4773A9" w:rsidRDefault="004773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56056556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4773A9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73A9">
              <w:rPr>
                <w:rFonts w:ascii="Arial" w:hAnsi="Arial" w:cs="Arial"/>
                <w:sz w:val="20"/>
                <w:szCs w:val="20"/>
              </w:rPr>
              <w:t>02956905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месеци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253209"/>
    <w:rsid w:val="00383A8D"/>
    <w:rsid w:val="004773A9"/>
    <w:rsid w:val="007257CE"/>
    <w:rsid w:val="00754355"/>
    <w:rsid w:val="007D0F37"/>
    <w:rsid w:val="008B3A20"/>
    <w:rsid w:val="009709BA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4</cp:revision>
  <dcterms:created xsi:type="dcterms:W3CDTF">2020-04-23T14:07:00Z</dcterms:created>
  <dcterms:modified xsi:type="dcterms:W3CDTF">2020-04-23T14:08:00Z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